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5623" w14:textId="752B53B3" w:rsidR="00E73874" w:rsidRDefault="005B531E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noProof/>
          <w:sz w:val="30"/>
          <w:szCs w:val="30"/>
        </w:rPr>
        <w:drawing>
          <wp:anchor distT="0" distB="0" distL="114300" distR="114300" simplePos="0" relativeHeight="251498496" behindDoc="1" locked="0" layoutInCell="1" allowOverlap="1" wp14:anchorId="052015FA" wp14:editId="2A6490EA">
            <wp:simplePos x="0" y="0"/>
            <wp:positionH relativeFrom="page">
              <wp:posOffset>0</wp:posOffset>
            </wp:positionH>
            <wp:positionV relativeFrom="paragraph">
              <wp:posOffset>-177018</wp:posOffset>
            </wp:positionV>
            <wp:extent cx="7770495" cy="1988234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988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37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National Investment </w:t>
      </w:r>
      <w:r w:rsidR="00AE187C">
        <w:rPr>
          <w:rFonts w:cs="Arial"/>
          <w:b/>
          <w:bCs/>
          <w:i/>
          <w:iCs/>
          <w:color w:val="ED7D31" w:themeColor="accent2"/>
          <w:sz w:val="30"/>
          <w:szCs w:val="30"/>
        </w:rPr>
        <w:t>Center</w:t>
      </w:r>
      <w:r w:rsidR="009F1BF4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for </w:t>
      </w:r>
      <w:r w:rsidR="00B4370C">
        <w:rPr>
          <w:rFonts w:cs="Arial"/>
          <w:b/>
          <w:bCs/>
          <w:i/>
          <w:iCs/>
          <w:color w:val="ED7D31" w:themeColor="accent2"/>
          <w:sz w:val="30"/>
          <w:szCs w:val="30"/>
        </w:rPr>
        <w:t>Senior</w:t>
      </w:r>
      <w:r w:rsidR="00106A18">
        <w:rPr>
          <w:rFonts w:cs="Arial"/>
          <w:b/>
          <w:bCs/>
          <w:i/>
          <w:iCs/>
          <w:color w:val="ED7D31" w:themeColor="accent2"/>
          <w:sz w:val="30"/>
          <w:szCs w:val="30"/>
        </w:rPr>
        <w:t>s</w:t>
      </w:r>
      <w:r w:rsidR="00B4370C">
        <w:rPr>
          <w:rFonts w:cs="Arial"/>
          <w:b/>
          <w:bCs/>
          <w:i/>
          <w:iCs/>
          <w:color w:val="ED7D31" w:themeColor="accent2"/>
          <w:sz w:val="30"/>
          <w:szCs w:val="30"/>
        </w:rPr>
        <w:t xml:space="preserve"> Housing </w:t>
      </w:r>
      <w:r w:rsidR="00E73874">
        <w:rPr>
          <w:rFonts w:cs="Arial"/>
          <w:b/>
          <w:bCs/>
          <w:i/>
          <w:iCs/>
          <w:color w:val="ED7D31" w:themeColor="accent2"/>
          <w:sz w:val="30"/>
          <w:szCs w:val="30"/>
        </w:rPr>
        <w:t>&amp; Care</w:t>
      </w:r>
    </w:p>
    <w:p w14:paraId="20C9B6BF" w14:textId="44426D19" w:rsidR="00E621D8" w:rsidRPr="00C461E4" w:rsidRDefault="00EF3F97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>
        <w:rPr>
          <w:rFonts w:cs="Arial"/>
          <w:b/>
          <w:bCs/>
          <w:i/>
          <w:iCs/>
          <w:color w:val="ED7D31" w:themeColor="accent2"/>
          <w:sz w:val="30"/>
          <w:szCs w:val="30"/>
        </w:rPr>
        <w:t>Salesforce Communities</w:t>
      </w:r>
    </w:p>
    <w:p w14:paraId="5083A0A0" w14:textId="56DD2545" w:rsidR="00C81EBB" w:rsidRPr="00C461E4" w:rsidRDefault="00C81EBB" w:rsidP="00C461E4">
      <w:pPr>
        <w:spacing w:after="0" w:line="240" w:lineRule="auto"/>
        <w:rPr>
          <w:rFonts w:cs="Arial"/>
          <w:b/>
          <w:bCs/>
          <w:i/>
          <w:iCs/>
          <w:color w:val="ED7D31" w:themeColor="accent2"/>
          <w:sz w:val="30"/>
          <w:szCs w:val="30"/>
        </w:rPr>
      </w:pPr>
      <w:r w:rsidRPr="00C461E4">
        <w:rPr>
          <w:rFonts w:cs="Arial"/>
          <w:b/>
          <w:bCs/>
          <w:i/>
          <w:iCs/>
          <w:color w:val="ED7D31" w:themeColor="accent2"/>
          <w:sz w:val="30"/>
          <w:szCs w:val="30"/>
        </w:rPr>
        <w:t>Case Study</w:t>
      </w:r>
    </w:p>
    <w:p w14:paraId="3E3A8DAA" w14:textId="31FA8013" w:rsidR="00E7042C" w:rsidRDefault="00C81EBB" w:rsidP="00C81EBB">
      <w:pPr>
        <w:tabs>
          <w:tab w:val="left" w:pos="687"/>
        </w:tabs>
      </w:pPr>
      <w:r>
        <w:tab/>
      </w:r>
    </w:p>
    <w:p w14:paraId="3423E928" w14:textId="7E6FD1B2" w:rsidR="00F7428D" w:rsidRPr="00F7428D" w:rsidRDefault="00F7428D" w:rsidP="00F7428D"/>
    <w:p w14:paraId="071AD89C" w14:textId="0745665F" w:rsidR="00F7428D" w:rsidRPr="00F7428D" w:rsidRDefault="00F7428D" w:rsidP="00F7428D"/>
    <w:p w14:paraId="60AB7439" w14:textId="6F6A485E" w:rsidR="00F7428D" w:rsidRPr="00F7428D" w:rsidRDefault="00F7428D" w:rsidP="00F7428D"/>
    <w:p w14:paraId="6EA10BF5" w14:textId="3084F109" w:rsidR="009A174F" w:rsidRDefault="009A174F" w:rsidP="00F7428D"/>
    <w:p w14:paraId="7C52139F" w14:textId="6BFFD51A" w:rsidR="00B003CE" w:rsidRPr="00B57770" w:rsidRDefault="009F1BF4" w:rsidP="00B003CE">
      <w:pPr>
        <w:spacing w:line="240" w:lineRule="auto"/>
        <w:rPr>
          <w:rFonts w:cs="Arial"/>
          <w:b/>
          <w:bCs/>
          <w:color w:val="ED7D31" w:themeColor="accen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103669CD" wp14:editId="642D41FD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1148080" cy="339188"/>
            <wp:effectExtent l="0" t="0" r="0" b="3810"/>
            <wp:wrapThrough wrapText="bothSides">
              <wp:wrapPolygon edited="0">
                <wp:start x="0" y="0"/>
                <wp:lineTo x="0" y="20629"/>
                <wp:lineTo x="21146" y="20629"/>
                <wp:lineTo x="21146" y="0"/>
                <wp:lineTo x="0" y="0"/>
              </wp:wrapPolygon>
            </wp:wrapThrough>
            <wp:docPr id="2" name="Picture 2" descr="National Investment Center for Seniors Housing &amp; Care: Web and Graphic  Designer | Nonprofit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Investment Center for Seniors Housing &amp; Care: Web and Graphic  Designer | Nonprofit 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3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554">
        <w:rPr>
          <w:rFonts w:cs="Arial"/>
          <w:b/>
          <w:bCs/>
          <w:color w:val="ED7D31" w:themeColor="accent2"/>
        </w:rPr>
        <w:tab/>
      </w:r>
      <w:r w:rsidR="00231554">
        <w:rPr>
          <w:rFonts w:cs="Arial"/>
          <w:b/>
          <w:bCs/>
          <w:color w:val="ED7D31" w:themeColor="accent2"/>
        </w:rPr>
        <w:tab/>
      </w:r>
    </w:p>
    <w:p w14:paraId="0B657DE7" w14:textId="64FE80B4" w:rsidR="00C461E4" w:rsidRPr="009B3AB3" w:rsidRDefault="00C461E4" w:rsidP="00C461E4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 xml:space="preserve">About the </w:t>
      </w:r>
      <w:r w:rsidR="00CC7E57">
        <w:rPr>
          <w:rFonts w:cs="Arial"/>
          <w:b/>
          <w:bCs/>
          <w:color w:val="ED7D31" w:themeColor="accent2"/>
        </w:rPr>
        <w:t>National Investment Center for Seniors Housing &amp; Care (NIC)</w:t>
      </w:r>
    </w:p>
    <w:p w14:paraId="68BE80B1" w14:textId="29738298" w:rsidR="00EB28D9" w:rsidRPr="009B3AB3" w:rsidRDefault="00B45749" w:rsidP="00B003CE">
      <w:pPr>
        <w:spacing w:line="240" w:lineRule="auto"/>
        <w:rPr>
          <w:rFonts w:cs="Arial"/>
          <w:sz w:val="20"/>
          <w:szCs w:val="20"/>
        </w:rPr>
      </w:pPr>
      <w:r w:rsidRPr="009B3AB3">
        <w:rPr>
          <w:rFonts w:cstheme="minorHAnsi"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3D6143BE" wp14:editId="0E8CDDFC">
                <wp:simplePos x="0" y="0"/>
                <wp:positionH relativeFrom="margin">
                  <wp:posOffset>4576445</wp:posOffset>
                </wp:positionH>
                <wp:positionV relativeFrom="paragraph">
                  <wp:posOffset>475762</wp:posOffset>
                </wp:positionV>
                <wp:extent cx="2743200" cy="1283335"/>
                <wp:effectExtent l="0" t="0" r="19050" b="12065"/>
                <wp:wrapSquare wrapText="bothSides"/>
                <wp:docPr id="7" name="Rectangle: Diagonal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83335"/>
                        </a:xfrm>
                        <a:prstGeom prst="snip2Diag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C80A3" w14:textId="6023C88A" w:rsidR="00EB36B9" w:rsidRPr="009B3AB3" w:rsidRDefault="00676D73" w:rsidP="00EB36B9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676D7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Pumex’s affiliate company, Absyz has been a </w:t>
                            </w:r>
                            <w:r w:rsidRPr="00F963A7">
                              <w:rPr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Salesforce Consulting Partner</w:t>
                            </w:r>
                            <w:r w:rsidRPr="00676D7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since 2011</w:t>
                            </w:r>
                            <w:r w:rsidR="00E62208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. W</w:t>
                            </w:r>
                            <w:r w:rsidRPr="00676D7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e rapidly emerged as a key strategic partner for digital transformation projects in the Salesforce ecosystem</w:t>
                            </w:r>
                            <w: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0EA187" w14:textId="77777777" w:rsidR="00EB36B9" w:rsidRPr="009B3AB3" w:rsidRDefault="00EB36B9" w:rsidP="00EB36B9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43BE" id="Rectangle: Diagonal Corners Snipped 7" o:spid="_x0000_s1026" style="position:absolute;margin-left:360.35pt;margin-top:37.45pt;width:3in;height:101.05pt;z-index: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283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" adj="-11796480,,5400" path="m,l2529307,r213893,213893l2743200,1283335r,l213893,1283335,,1069442,,xe" fillcolor="#2f5496 [2404]" strokecolor="#b4c6e7 [1300]" strokeweight="1pt">
                <v:fill color2="#2f5496 [2404]" rotate="t" focusposition=",1" focussize="" colors="0 #132c5a;.5 #204484;1 #28529e" focus="100%" type="gradientRadial"/>
                <v:stroke joinstyle="miter"/>
                <v:formulas/>
                <v:path arrowok="t" o:connecttype="custom" o:connectlocs="0,0;2529307,0;2743200,213893;2743200,1283335;2743200,1283335;213893,1283335;0,1069442;0,0" o:connectangles="0,0,0,0,0,0,0,0" textboxrect="0,0,2743200,1283335"/>
                <v:textbox>
                  <w:txbxContent>
                    <w:p w14:paraId="21AC80A3" w14:textId="6023C88A" w:rsidR="00EB36B9" w:rsidRPr="009B3AB3" w:rsidRDefault="00676D73" w:rsidP="00EB36B9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676D7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Pumex’s affiliate company, Absyz has been a </w:t>
                      </w:r>
                      <w:r w:rsidRPr="00F963A7">
                        <w:rPr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Salesforce Consulting Partner</w:t>
                      </w:r>
                      <w:r w:rsidRPr="00676D7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since 2011</w:t>
                      </w:r>
                      <w:r w:rsidR="00E62208">
                        <w:rPr>
                          <w:color w:val="ED7D31" w:themeColor="accent2"/>
                          <w:sz w:val="20"/>
                          <w:szCs w:val="20"/>
                        </w:rPr>
                        <w:t>. W</w:t>
                      </w:r>
                      <w:r w:rsidRPr="00676D73">
                        <w:rPr>
                          <w:color w:val="ED7D31" w:themeColor="accent2"/>
                          <w:sz w:val="20"/>
                          <w:szCs w:val="20"/>
                        </w:rPr>
                        <w:t>e rapidly emerged as a key strategic partner for digital transformation projects in the Salesforce ecosystem</w:t>
                      </w:r>
                      <w:r>
                        <w:rPr>
                          <w:color w:val="ED7D31" w:themeColor="accent2"/>
                          <w:sz w:val="20"/>
                          <w:szCs w:val="20"/>
                        </w:rPr>
                        <w:t>.</w:t>
                      </w:r>
                    </w:p>
                    <w:p w14:paraId="4A0EA187" w14:textId="77777777" w:rsidR="00EB36B9" w:rsidRPr="009B3AB3" w:rsidRDefault="00EB36B9" w:rsidP="00EB36B9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9C6" w:rsidRPr="002879C6">
        <w:rPr>
          <w:rFonts w:cs="Arial"/>
          <w:sz w:val="20"/>
          <w:szCs w:val="20"/>
        </w:rPr>
        <w:t>The National Investment Center for Seniors Housing &amp; Care (NIC) is a nonprofit whose mission is to support access and choice for America’s seniors by providing data, analytics, and connections that bring together investors and providers</w:t>
      </w:r>
      <w:r w:rsidR="002879C6">
        <w:rPr>
          <w:rFonts w:cs="Arial"/>
          <w:sz w:val="20"/>
          <w:szCs w:val="20"/>
        </w:rPr>
        <w:t xml:space="preserve">. </w:t>
      </w:r>
      <w:r w:rsidR="005C6307" w:rsidRPr="005C6307">
        <w:rPr>
          <w:rFonts w:cs="Arial"/>
          <w:sz w:val="20"/>
          <w:szCs w:val="20"/>
        </w:rPr>
        <w:t>NIC’s events provide networking opportunities between capital seekers and capital providers, as well as other personnel within the senior housing and care ecosystem, allowing attendees to get a pulse on the industry, facilitate networking,</w:t>
      </w:r>
      <w:r w:rsidR="00827A54">
        <w:rPr>
          <w:rFonts w:cs="Arial"/>
          <w:sz w:val="20"/>
          <w:szCs w:val="20"/>
        </w:rPr>
        <w:t xml:space="preserve"> and enable</w:t>
      </w:r>
      <w:r w:rsidR="005C6307" w:rsidRPr="005C6307">
        <w:rPr>
          <w:rFonts w:cs="Arial"/>
          <w:sz w:val="20"/>
          <w:szCs w:val="20"/>
        </w:rPr>
        <w:t xml:space="preserve"> industry collaboration.</w:t>
      </w:r>
    </w:p>
    <w:p w14:paraId="77062950" w14:textId="4366A5FC" w:rsidR="00231554" w:rsidRPr="009B3AB3" w:rsidRDefault="00231554" w:rsidP="00B003CE">
      <w:pPr>
        <w:spacing w:line="240" w:lineRule="auto"/>
        <w:rPr>
          <w:rFonts w:cs="Arial"/>
          <w:b/>
          <w:bCs/>
          <w:color w:val="ED7D31" w:themeColor="accent2"/>
        </w:rPr>
      </w:pPr>
      <w:r w:rsidRPr="009B3AB3">
        <w:rPr>
          <w:rFonts w:cs="Arial"/>
          <w:b/>
          <w:bCs/>
          <w:color w:val="ED7D31" w:themeColor="accent2"/>
        </w:rPr>
        <w:t>Executive Summary</w:t>
      </w:r>
    </w:p>
    <w:p w14:paraId="1458C2D3" w14:textId="384520F6" w:rsidR="008F03BD" w:rsidRPr="00713FE6" w:rsidRDefault="00CC0A0B" w:rsidP="006F4016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Pumex engaged NIC as a Salesforce partner</w:t>
      </w:r>
      <w:r w:rsidR="00236082">
        <w:rPr>
          <w:rFonts w:cstheme="minorHAnsi"/>
          <w:sz w:val="20"/>
          <w:szCs w:val="20"/>
        </w:rPr>
        <w:t xml:space="preserve"> to provide them</w:t>
      </w:r>
      <w:r w:rsidR="00364574" w:rsidRPr="00364574">
        <w:rPr>
          <w:color w:val="000000" w:themeColor="text1"/>
          <w:sz w:val="20"/>
          <w:szCs w:val="20"/>
        </w:rPr>
        <w:t xml:space="preserve"> </w:t>
      </w:r>
      <w:r w:rsidR="00F96A06">
        <w:rPr>
          <w:color w:val="000000" w:themeColor="text1"/>
          <w:sz w:val="20"/>
          <w:szCs w:val="20"/>
        </w:rPr>
        <w:t>with a</w:t>
      </w:r>
      <w:r w:rsidR="00EE123F">
        <w:rPr>
          <w:color w:val="000000" w:themeColor="text1"/>
          <w:sz w:val="20"/>
          <w:szCs w:val="20"/>
        </w:rPr>
        <w:t>dditional functionality for their members within their</w:t>
      </w:r>
      <w:r w:rsidR="00364574" w:rsidRPr="00364574">
        <w:rPr>
          <w:color w:val="000000" w:themeColor="text1"/>
          <w:sz w:val="20"/>
          <w:szCs w:val="20"/>
        </w:rPr>
        <w:t xml:space="preserve"> Salesforce.com </w:t>
      </w:r>
      <w:r w:rsidR="00EE123F">
        <w:rPr>
          <w:color w:val="000000" w:themeColor="text1"/>
          <w:sz w:val="20"/>
          <w:szCs w:val="20"/>
        </w:rPr>
        <w:t>Communities instance</w:t>
      </w:r>
      <w:r w:rsidR="0029083B">
        <w:rPr>
          <w:color w:val="000000" w:themeColor="text1"/>
          <w:sz w:val="20"/>
          <w:szCs w:val="20"/>
        </w:rPr>
        <w:t>. This would ultimately</w:t>
      </w:r>
      <w:r w:rsidR="00364574" w:rsidRPr="00364574">
        <w:rPr>
          <w:color w:val="000000" w:themeColor="text1"/>
          <w:sz w:val="20"/>
          <w:szCs w:val="20"/>
        </w:rPr>
        <w:t xml:space="preserve"> enhance the user experience of </w:t>
      </w:r>
      <w:r w:rsidR="0029083B">
        <w:rPr>
          <w:color w:val="000000" w:themeColor="text1"/>
          <w:sz w:val="20"/>
          <w:szCs w:val="20"/>
        </w:rPr>
        <w:t>their</w:t>
      </w:r>
      <w:r w:rsidR="00364574" w:rsidRPr="00364574">
        <w:rPr>
          <w:color w:val="000000" w:themeColor="text1"/>
          <w:sz w:val="20"/>
          <w:szCs w:val="20"/>
        </w:rPr>
        <w:t xml:space="preserve"> members and </w:t>
      </w:r>
      <w:r w:rsidR="00713FE6">
        <w:rPr>
          <w:color w:val="000000" w:themeColor="text1"/>
          <w:sz w:val="20"/>
          <w:szCs w:val="20"/>
        </w:rPr>
        <w:t xml:space="preserve">provide </w:t>
      </w:r>
      <w:r w:rsidR="00A07909">
        <w:rPr>
          <w:color w:val="000000" w:themeColor="text1"/>
          <w:sz w:val="20"/>
          <w:szCs w:val="20"/>
        </w:rPr>
        <w:t>NIC</w:t>
      </w:r>
      <w:r w:rsidR="00713FE6">
        <w:rPr>
          <w:color w:val="000000" w:themeColor="text1"/>
          <w:sz w:val="20"/>
          <w:szCs w:val="20"/>
        </w:rPr>
        <w:t xml:space="preserve"> with</w:t>
      </w:r>
      <w:r w:rsidR="00364574" w:rsidRPr="00364574">
        <w:rPr>
          <w:color w:val="000000" w:themeColor="text1"/>
          <w:sz w:val="20"/>
          <w:szCs w:val="20"/>
        </w:rPr>
        <w:t xml:space="preserve"> a single source of data to analyze its member behavior on Salesforce Communities. </w:t>
      </w:r>
    </w:p>
    <w:p w14:paraId="157CB8DA" w14:textId="0D97D1D0" w:rsidR="00EE0ECD" w:rsidRDefault="00EE0ECD" w:rsidP="006F4016">
      <w:pPr>
        <w:spacing w:after="0" w:line="240" w:lineRule="auto"/>
        <w:rPr>
          <w:b/>
          <w:bCs/>
          <w:color w:val="ED7D31" w:themeColor="accent2"/>
        </w:rPr>
      </w:pP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F2F786" wp14:editId="6A19EF8B">
                <wp:simplePos x="0" y="0"/>
                <wp:positionH relativeFrom="page">
                  <wp:posOffset>3993515</wp:posOffset>
                </wp:positionH>
                <wp:positionV relativeFrom="paragraph">
                  <wp:posOffset>369570</wp:posOffset>
                </wp:positionV>
                <wp:extent cx="3778885" cy="181229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812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7A003" w14:textId="7B95A33C" w:rsidR="00BE2AB7" w:rsidRPr="009B3AB3" w:rsidRDefault="00E002A6" w:rsidP="00BE2A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Solution</w:t>
                            </w:r>
                          </w:p>
                          <w:p w14:paraId="62E1F507" w14:textId="65ED815E" w:rsidR="00D955E3" w:rsidRPr="000352F7" w:rsidRDefault="00DA3AFE" w:rsidP="00857EC3">
                            <w:pPr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Our solution </w:t>
                            </w:r>
                            <w:r w:rsidR="00857EC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centers around our </w:t>
                            </w:r>
                            <w:r w:rsidR="003A2FA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agile SDLC approach</w:t>
                            </w:r>
                            <w:r w:rsidR="00857EC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7782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We have prioritized the new features that will be implemented into four phases. </w:t>
                            </w:r>
                            <w:r w:rsidR="0057782F" w:rsidRPr="004457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Phase</w:t>
                            </w:r>
                            <w:r w:rsidR="00FA2BDD" w:rsidRPr="004457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1:</w:t>
                            </w:r>
                            <w:r w:rsidR="00FA2BD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attendee list, subscriber badges, and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personalized</w:t>
                            </w:r>
                            <w:r w:rsidR="00FA2BD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subscriber list. </w:t>
                            </w:r>
                            <w:r w:rsidR="00FA2BDD" w:rsidRPr="004457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Phase 2:</w:t>
                            </w:r>
                            <w:r w:rsidR="00FA2BD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collaboration and payment processing. </w:t>
                            </w:r>
                            <w:r w:rsidR="00FA2BDD" w:rsidRPr="004457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Phase 3: </w:t>
                            </w:r>
                            <w:r w:rsidR="00FA2BD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profile and directory management. </w:t>
                            </w:r>
                            <w:r w:rsidR="00FA2BDD" w:rsidRPr="0044570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Phase 4:</w:t>
                            </w:r>
                            <w:r w:rsidR="00FA2BD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access management, help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/support portal, and UI/UX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2F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4.45pt;margin-top:29.1pt;width:297.55pt;height:142.7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" fillcolor="#f2f2f2 [3052]" stroked="f">
                <v:textbox>
                  <w:txbxContent>
                    <w:p w14:paraId="51D7A003" w14:textId="7B95A33C" w:rsidR="00BE2AB7" w:rsidRPr="009B3AB3" w:rsidRDefault="00E002A6" w:rsidP="00BE2AB7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Solution</w:t>
                      </w:r>
                    </w:p>
                    <w:p w14:paraId="62E1F507" w14:textId="65ED815E" w:rsidR="00D955E3" w:rsidRPr="000352F7" w:rsidRDefault="00DA3AFE" w:rsidP="00857EC3">
                      <w:pPr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Our solution </w:t>
                      </w:r>
                      <w:r w:rsidR="00857EC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centers around our </w:t>
                      </w:r>
                      <w:r w:rsidR="003A2FA3">
                        <w:rPr>
                          <w:rFonts w:ascii="Calibri" w:hAnsi="Calibri"/>
                          <w:sz w:val="20"/>
                          <w:szCs w:val="20"/>
                        </w:rPr>
                        <w:t>agile SDLC approach</w:t>
                      </w:r>
                      <w:r w:rsidR="00857EC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</w:t>
                      </w:r>
                      <w:r w:rsidR="0057782F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We have prioritized the new features that will be implemented into four phases. </w:t>
                      </w:r>
                      <w:r w:rsidR="0057782F" w:rsidRPr="0044570B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Phase</w:t>
                      </w:r>
                      <w:r w:rsidR="00FA2BDD" w:rsidRPr="0044570B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1:</w:t>
                      </w:r>
                      <w:r w:rsidR="00FA2BD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attendee list, subscriber badges, and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personalized</w:t>
                      </w:r>
                      <w:r w:rsidR="00FA2BD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subscriber list. </w:t>
                      </w:r>
                      <w:r w:rsidR="00FA2BDD" w:rsidRPr="0044570B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Phase 2:</w:t>
                      </w:r>
                      <w:r w:rsidR="00FA2BD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collaboration and payment processing. </w:t>
                      </w:r>
                      <w:r w:rsidR="00FA2BDD" w:rsidRPr="0044570B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Phase 3: </w:t>
                      </w:r>
                      <w:r w:rsidR="00FA2BD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profile and directory management. </w:t>
                      </w:r>
                      <w:r w:rsidR="00FA2BDD" w:rsidRPr="0044570B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Phase 4:</w:t>
                      </w:r>
                      <w:r w:rsidR="00FA2BD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access management, help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/support portal, and UI/UX design.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43CF9">
        <w:rPr>
          <w:rFonts w:cs="Arial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221FE69D" wp14:editId="262F40D0">
                <wp:simplePos x="0" y="0"/>
                <wp:positionH relativeFrom="page">
                  <wp:posOffset>0</wp:posOffset>
                </wp:positionH>
                <wp:positionV relativeFrom="paragraph">
                  <wp:posOffset>369570</wp:posOffset>
                </wp:positionV>
                <wp:extent cx="4010660" cy="181292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81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C6F1" w14:textId="392A14E6" w:rsidR="00E002A6" w:rsidRPr="009B3AB3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B3AB3">
                              <w:rPr>
                                <w:b/>
                                <w:bCs/>
                                <w:color w:val="ED7D31" w:themeColor="accent2"/>
                              </w:rPr>
                              <w:t>The Challenge</w:t>
                            </w:r>
                          </w:p>
                          <w:p w14:paraId="60C87ACD" w14:textId="7D931242" w:rsidR="00E002A6" w:rsidRPr="009B3AB3" w:rsidRDefault="00784B14" w:rsidP="00E002A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Typically, </w:t>
                            </w:r>
                            <w:r w:rsidR="00D03B34" w:rsidRP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NIC </w:t>
                            </w:r>
                            <w:r w:rsidR="00D03B3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hosts </w:t>
                            </w:r>
                            <w:r w:rsidR="00D03B34" w:rsidRP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>events</w:t>
                            </w:r>
                            <w:r w:rsidR="00D03B3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="00D03B34" w:rsidRP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provid</w:t>
                            </w:r>
                            <w:r w:rsidR="00D03B34">
                              <w:rPr>
                                <w:rFonts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03B34" w:rsidRP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 efficient platform for connections and </w:t>
                            </w:r>
                            <w:r w:rsidR="00A3716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03B34" w:rsidRP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sharing of ideas. </w:t>
                            </w:r>
                            <w:r w:rsid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>Due to the COVID-19 pandemic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where </w:t>
                            </w:r>
                            <w:r w:rsidR="0000095F" w:rsidRP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 person events are </w:t>
                            </w:r>
                            <w:r w:rsidR="0010701B">
                              <w:rPr>
                                <w:rFonts w:cs="Arial"/>
                                <w:sz w:val="20"/>
                                <w:szCs w:val="20"/>
                              </w:rPr>
                              <w:t>discouraged</w:t>
                            </w:r>
                            <w:r w:rsidR="0000095F" w:rsidRP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>, NIC switch</w:t>
                            </w:r>
                            <w:r w:rsidR="00EE123F">
                              <w:rPr>
                                <w:rFonts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00095F" w:rsidRPr="000009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to Salesforce Communities to deliver virtual connections and networking experience.</w:t>
                            </w:r>
                          </w:p>
                          <w:p w14:paraId="2A575FA7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359D7DE5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A1BA442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62545E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1085F270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3E7F3C85" w14:textId="77777777" w:rsidR="00E002A6" w:rsidRDefault="00E002A6" w:rsidP="008907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736159DC" w14:textId="77777777" w:rsidR="003716D5" w:rsidRPr="003716D5" w:rsidRDefault="003716D5" w:rsidP="003716D5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673B4AF" w14:textId="32591D79" w:rsidR="000F2046" w:rsidRPr="00075070" w:rsidRDefault="000F2046" w:rsidP="006D22C4">
                            <w:pPr>
                              <w:spacing w:after="0" w:line="240" w:lineRule="auto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E69D" id="_x0000_s1028" type="#_x0000_t202" style="position:absolute;margin-left:0;margin-top:29.1pt;width:315.8pt;height:142.7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" fillcolor="#f2f2f2 [3052]" stroked="f">
                <v:textbox>
                  <w:txbxContent>
                    <w:p w14:paraId="7D23C6F1" w14:textId="392A14E6" w:rsidR="00E002A6" w:rsidRPr="009B3AB3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9B3AB3">
                        <w:rPr>
                          <w:b/>
                          <w:bCs/>
                          <w:color w:val="ED7D31" w:themeColor="accent2"/>
                        </w:rPr>
                        <w:t>The Challenge</w:t>
                      </w:r>
                    </w:p>
                    <w:p w14:paraId="60C87ACD" w14:textId="7D931242" w:rsidR="00E002A6" w:rsidRPr="009B3AB3" w:rsidRDefault="00784B14" w:rsidP="00E002A6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Typically, </w:t>
                      </w:r>
                      <w:r w:rsidR="00D03B34" w:rsidRPr="0000095F">
                        <w:rPr>
                          <w:rFonts w:cs="Arial"/>
                          <w:sz w:val="20"/>
                          <w:szCs w:val="20"/>
                        </w:rPr>
                        <w:t xml:space="preserve">NIC </w:t>
                      </w:r>
                      <w:r w:rsidR="00D03B34">
                        <w:rPr>
                          <w:rFonts w:cs="Arial"/>
                          <w:sz w:val="20"/>
                          <w:szCs w:val="20"/>
                        </w:rPr>
                        <w:t xml:space="preserve">hosts </w:t>
                      </w:r>
                      <w:r w:rsidR="00D03B34" w:rsidRPr="0000095F">
                        <w:rPr>
                          <w:rFonts w:cs="Arial"/>
                          <w:sz w:val="20"/>
                          <w:szCs w:val="20"/>
                        </w:rPr>
                        <w:t>events</w:t>
                      </w:r>
                      <w:r w:rsidR="00D03B34">
                        <w:rPr>
                          <w:rFonts w:cs="Arial"/>
                          <w:sz w:val="20"/>
                          <w:szCs w:val="20"/>
                        </w:rPr>
                        <w:t xml:space="preserve"> that</w:t>
                      </w:r>
                      <w:r w:rsidR="00D03B34" w:rsidRPr="0000095F">
                        <w:rPr>
                          <w:rFonts w:cs="Arial"/>
                          <w:sz w:val="20"/>
                          <w:szCs w:val="20"/>
                        </w:rPr>
                        <w:t xml:space="preserve"> provid</w:t>
                      </w:r>
                      <w:r w:rsidR="00D03B34">
                        <w:rPr>
                          <w:rFonts w:cs="Arial"/>
                          <w:sz w:val="20"/>
                          <w:szCs w:val="20"/>
                        </w:rPr>
                        <w:t>e</w:t>
                      </w:r>
                      <w:r w:rsidR="00D03B34" w:rsidRPr="0000095F">
                        <w:rPr>
                          <w:rFonts w:cs="Arial"/>
                          <w:sz w:val="20"/>
                          <w:szCs w:val="20"/>
                        </w:rPr>
                        <w:t xml:space="preserve"> an efficient platform for connections and </w:t>
                      </w:r>
                      <w:r w:rsidR="00A3716C">
                        <w:rPr>
                          <w:rFonts w:cs="Arial"/>
                          <w:sz w:val="20"/>
                          <w:szCs w:val="20"/>
                        </w:rPr>
                        <w:t xml:space="preserve">the </w:t>
                      </w:r>
                      <w:r w:rsidR="00D03B34" w:rsidRPr="0000095F">
                        <w:rPr>
                          <w:rFonts w:cs="Arial"/>
                          <w:sz w:val="20"/>
                          <w:szCs w:val="20"/>
                        </w:rPr>
                        <w:t xml:space="preserve">sharing of ideas. </w:t>
                      </w:r>
                      <w:r w:rsidR="0000095F">
                        <w:rPr>
                          <w:rFonts w:cs="Arial"/>
                          <w:sz w:val="20"/>
                          <w:szCs w:val="20"/>
                        </w:rPr>
                        <w:t>Due to the COVID-19 pandemic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where </w:t>
                      </w:r>
                      <w:r w:rsidR="0000095F" w:rsidRPr="0000095F">
                        <w:rPr>
                          <w:rFonts w:cs="Arial"/>
                          <w:sz w:val="20"/>
                          <w:szCs w:val="20"/>
                        </w:rPr>
                        <w:t xml:space="preserve">in person events are </w:t>
                      </w:r>
                      <w:r w:rsidR="0010701B">
                        <w:rPr>
                          <w:rFonts w:cs="Arial"/>
                          <w:sz w:val="20"/>
                          <w:szCs w:val="20"/>
                        </w:rPr>
                        <w:t>discouraged</w:t>
                      </w:r>
                      <w:r w:rsidR="0000095F" w:rsidRPr="0000095F">
                        <w:rPr>
                          <w:rFonts w:cs="Arial"/>
                          <w:sz w:val="20"/>
                          <w:szCs w:val="20"/>
                        </w:rPr>
                        <w:t>, NIC switch</w:t>
                      </w:r>
                      <w:r w:rsidR="00EE123F">
                        <w:rPr>
                          <w:rFonts w:cs="Arial"/>
                          <w:sz w:val="20"/>
                          <w:szCs w:val="20"/>
                        </w:rPr>
                        <w:t>ed</w:t>
                      </w:r>
                      <w:r w:rsidR="0000095F" w:rsidRPr="0000095F">
                        <w:rPr>
                          <w:rFonts w:cs="Arial"/>
                          <w:sz w:val="20"/>
                          <w:szCs w:val="20"/>
                        </w:rPr>
                        <w:t xml:space="preserve"> to Salesforce Communities to deliver virtual connections and networking experience.</w:t>
                      </w:r>
                    </w:p>
                    <w:p w14:paraId="2A575FA7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359D7DE5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A1BA442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62545E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1085F270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3E7F3C85" w14:textId="77777777" w:rsidR="00E002A6" w:rsidRDefault="00E002A6" w:rsidP="0089070C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736159DC" w14:textId="77777777" w:rsidR="003716D5" w:rsidRPr="003716D5" w:rsidRDefault="003716D5" w:rsidP="003716D5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7673B4AF" w14:textId="32591D79" w:rsidR="000F2046" w:rsidRPr="00075070" w:rsidRDefault="000F2046" w:rsidP="006D22C4">
                      <w:pPr>
                        <w:spacing w:after="0" w:line="240" w:lineRule="auto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EF83EB" w14:textId="7BB7E5AF" w:rsidR="00EE0ECD" w:rsidRDefault="00EE0ECD" w:rsidP="006F4016">
      <w:pPr>
        <w:spacing w:after="0" w:line="240" w:lineRule="auto"/>
        <w:rPr>
          <w:b/>
          <w:bCs/>
          <w:color w:val="ED7D31" w:themeColor="accent2"/>
        </w:rPr>
      </w:pPr>
    </w:p>
    <w:p w14:paraId="376F2E18" w14:textId="257BC8EC" w:rsidR="006F4016" w:rsidRPr="000D4471" w:rsidRDefault="00E62D0C" w:rsidP="006F4016">
      <w:pPr>
        <w:spacing w:after="0" w:line="240" w:lineRule="auto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Current and Future</w:t>
      </w:r>
      <w:r w:rsidR="004A583A">
        <w:rPr>
          <w:b/>
          <w:bCs/>
          <w:color w:val="ED7D31" w:themeColor="accent2"/>
        </w:rPr>
        <w:t xml:space="preserve"> </w:t>
      </w:r>
      <w:r w:rsidR="004B6DFD" w:rsidRPr="000D4471">
        <w:rPr>
          <w:b/>
          <w:bCs/>
          <w:color w:val="ED7D31" w:themeColor="accent2"/>
        </w:rPr>
        <w:t>Results</w:t>
      </w:r>
    </w:p>
    <w:p w14:paraId="1D64FDCD" w14:textId="34E9302A" w:rsidR="00EE0ECD" w:rsidRDefault="00EE0ECD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D28F9AE" wp14:editId="1D26713D">
                <wp:simplePos x="0" y="0"/>
                <wp:positionH relativeFrom="column">
                  <wp:posOffset>3855720</wp:posOffset>
                </wp:positionH>
                <wp:positionV relativeFrom="paragraph">
                  <wp:posOffset>92710</wp:posOffset>
                </wp:positionV>
                <wp:extent cx="2360930" cy="1948180"/>
                <wp:effectExtent l="0" t="0" r="8890" b="0"/>
                <wp:wrapThrough wrapText="bothSides">
                  <wp:wrapPolygon edited="0">
                    <wp:start x="0" y="0"/>
                    <wp:lineTo x="0" y="21332"/>
                    <wp:lineTo x="21526" y="21332"/>
                    <wp:lineTo x="2152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55E01" w14:textId="108C86F9" w:rsidR="00394F24" w:rsidRPr="006B2BB2" w:rsidRDefault="002E364F" w:rsidP="006B2BB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Future </w:t>
                            </w:r>
                            <w:r w:rsidR="004E12FE" w:rsidRPr="006B2BB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Phase 3 completion </w:t>
                            </w:r>
                            <w:r w:rsidR="007079B2" w:rsidRPr="006B2BB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="004E12FE" w:rsidRPr="006B2BB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57D" w:rsidRPr="006B2BB2">
                              <w:rPr>
                                <w:sz w:val="20"/>
                                <w:szCs w:val="20"/>
                              </w:rPr>
                              <w:t xml:space="preserve">Profile management will enable users to modify or update their details and give them the control to manage their identity on the portal. The directory </w:t>
                            </w:r>
                            <w:r w:rsidR="0044570B" w:rsidRPr="006B2BB2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="0055557D" w:rsidRPr="006B2BB2">
                              <w:rPr>
                                <w:sz w:val="20"/>
                                <w:szCs w:val="20"/>
                              </w:rPr>
                              <w:t xml:space="preserve"> enable users to select, view</w:t>
                            </w:r>
                            <w:r w:rsidR="0044570B" w:rsidRPr="006B2BB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5557D" w:rsidRPr="006B2BB2">
                              <w:rPr>
                                <w:sz w:val="20"/>
                                <w:szCs w:val="20"/>
                              </w:rPr>
                              <w:t xml:space="preserve"> and compare subscribers and </w:t>
                            </w:r>
                            <w:r w:rsidR="006B2BB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55557D" w:rsidRPr="006B2BB2">
                              <w:rPr>
                                <w:sz w:val="20"/>
                                <w:szCs w:val="20"/>
                              </w:rPr>
                              <w:t>he opportunity to create important lists and categories of the community members.</w:t>
                            </w:r>
                          </w:p>
                          <w:p w14:paraId="2CCB41C9" w14:textId="7138E3AD" w:rsidR="0055557D" w:rsidRPr="006B2BB2" w:rsidRDefault="002E364F" w:rsidP="006B2BB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117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Future </w:t>
                            </w:r>
                            <w:r w:rsidR="0055557D" w:rsidRPr="00DD117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Phase 4 completion </w:t>
                            </w:r>
                            <w:r w:rsidR="007079B2" w:rsidRPr="00DD117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="0055557D" w:rsidRPr="00DD117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4FA6" w:rsidRPr="00DD1175">
                              <w:rPr>
                                <w:sz w:val="20"/>
                                <w:szCs w:val="20"/>
                              </w:rPr>
                              <w:t>This will cr</w:t>
                            </w:r>
                            <w:r w:rsidR="00ED7123" w:rsidRPr="00DD1175">
                              <w:rPr>
                                <w:sz w:val="20"/>
                                <w:szCs w:val="20"/>
                              </w:rPr>
                              <w:t>eate ease-of-access</w:t>
                            </w:r>
                            <w:r w:rsidR="00390F57" w:rsidRPr="00DD117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D7123" w:rsidRPr="00DD1175">
                              <w:rPr>
                                <w:sz w:val="20"/>
                                <w:szCs w:val="20"/>
                              </w:rPr>
                              <w:t>support for user issues</w:t>
                            </w:r>
                            <w:r w:rsidR="00390F57" w:rsidRPr="00DD1175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1175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1237E8">
                              <w:rPr>
                                <w:sz w:val="20"/>
                                <w:szCs w:val="20"/>
                              </w:rPr>
                              <w:t>an elegant website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9AE" id="_x0000_s1029" type="#_x0000_t202" style="position:absolute;margin-left:303.6pt;margin-top:7.3pt;width:185.9pt;height:153.4pt;z-index:251823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lgIgIAACMEAAAOAAAAZHJzL2Uyb0RvYy54bWysU9uO2yAQfa/Uf0C8N3acZJt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" stroked="f">
                <v:textbox>
                  <w:txbxContent>
                    <w:p w14:paraId="63855E01" w14:textId="108C86F9" w:rsidR="00394F24" w:rsidRPr="006B2BB2" w:rsidRDefault="002E364F" w:rsidP="006B2BB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Future </w:t>
                      </w:r>
                      <w:r w:rsidR="004E12FE" w:rsidRPr="006B2BB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Phase 3 completion </w:t>
                      </w:r>
                      <w:r w:rsidR="007079B2" w:rsidRPr="006B2BB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="004E12FE" w:rsidRPr="006B2BB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55557D" w:rsidRPr="006B2BB2">
                        <w:rPr>
                          <w:sz w:val="20"/>
                          <w:szCs w:val="20"/>
                        </w:rPr>
                        <w:t xml:space="preserve">Profile management will enable users to modify or update their details and give them the control to manage their identity on the portal. The directory </w:t>
                      </w:r>
                      <w:r w:rsidR="0044570B" w:rsidRPr="006B2BB2">
                        <w:rPr>
                          <w:sz w:val="20"/>
                          <w:szCs w:val="20"/>
                        </w:rPr>
                        <w:t>will</w:t>
                      </w:r>
                      <w:r w:rsidR="0055557D" w:rsidRPr="006B2BB2">
                        <w:rPr>
                          <w:sz w:val="20"/>
                          <w:szCs w:val="20"/>
                        </w:rPr>
                        <w:t xml:space="preserve"> enable users to select, view</w:t>
                      </w:r>
                      <w:r w:rsidR="0044570B" w:rsidRPr="006B2BB2">
                        <w:rPr>
                          <w:sz w:val="20"/>
                          <w:szCs w:val="20"/>
                        </w:rPr>
                        <w:t>,</w:t>
                      </w:r>
                      <w:r w:rsidR="0055557D" w:rsidRPr="006B2BB2">
                        <w:rPr>
                          <w:sz w:val="20"/>
                          <w:szCs w:val="20"/>
                        </w:rPr>
                        <w:t xml:space="preserve"> and compare subscribers and </w:t>
                      </w:r>
                      <w:r w:rsidR="006B2BB2">
                        <w:rPr>
                          <w:sz w:val="20"/>
                          <w:szCs w:val="20"/>
                        </w:rPr>
                        <w:t>t</w:t>
                      </w:r>
                      <w:r w:rsidR="0055557D" w:rsidRPr="006B2BB2">
                        <w:rPr>
                          <w:sz w:val="20"/>
                          <w:szCs w:val="20"/>
                        </w:rPr>
                        <w:t>he opportunity to create important lists and categories of the community members.</w:t>
                      </w:r>
                    </w:p>
                    <w:p w14:paraId="2CCB41C9" w14:textId="7138E3AD" w:rsidR="0055557D" w:rsidRPr="006B2BB2" w:rsidRDefault="002E364F" w:rsidP="006B2BB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DD117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Future </w:t>
                      </w:r>
                      <w:r w:rsidR="0055557D" w:rsidRPr="00DD117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Phase 4 completion </w:t>
                      </w:r>
                      <w:r w:rsidR="007079B2" w:rsidRPr="00DD117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="0055557D" w:rsidRPr="00DD117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F4FA6" w:rsidRPr="00DD1175">
                        <w:rPr>
                          <w:sz w:val="20"/>
                          <w:szCs w:val="20"/>
                        </w:rPr>
                        <w:t>This will cr</w:t>
                      </w:r>
                      <w:r w:rsidR="00ED7123" w:rsidRPr="00DD1175">
                        <w:rPr>
                          <w:sz w:val="20"/>
                          <w:szCs w:val="20"/>
                        </w:rPr>
                        <w:t>eate ease-of-access</w:t>
                      </w:r>
                      <w:r w:rsidR="00390F57" w:rsidRPr="00DD117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ED7123" w:rsidRPr="00DD1175">
                        <w:rPr>
                          <w:sz w:val="20"/>
                          <w:szCs w:val="20"/>
                        </w:rPr>
                        <w:t>support for user issues</w:t>
                      </w:r>
                      <w:r w:rsidR="00390F57" w:rsidRPr="00DD1175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DD1175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="001237E8">
                        <w:rPr>
                          <w:sz w:val="20"/>
                          <w:szCs w:val="20"/>
                        </w:rPr>
                        <w:t>an elegant website design.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4BF50F6" wp14:editId="0A967516">
                <wp:simplePos x="0" y="0"/>
                <wp:positionH relativeFrom="margin">
                  <wp:posOffset>-47625</wp:posOffset>
                </wp:positionH>
                <wp:positionV relativeFrom="paragraph">
                  <wp:posOffset>66675</wp:posOffset>
                </wp:positionV>
                <wp:extent cx="2360930" cy="1786255"/>
                <wp:effectExtent l="0" t="0" r="8890" b="4445"/>
                <wp:wrapThrough wrapText="bothSides">
                  <wp:wrapPolygon edited="0">
                    <wp:start x="0" y="0"/>
                    <wp:lineTo x="0" y="21423"/>
                    <wp:lineTo x="21526" y="21423"/>
                    <wp:lineTo x="2152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041F" w14:textId="5F3C1D79" w:rsidR="00F90DC1" w:rsidRPr="003562BE" w:rsidRDefault="0065178A" w:rsidP="003562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62B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Phase 1 </w:t>
                            </w:r>
                            <w:r w:rsidR="002E364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is complete</w:t>
                            </w:r>
                            <w:r w:rsidR="00A21814" w:rsidRPr="003562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4186" w:rsidRPr="003562B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A21814" w:rsidRPr="003562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2D0C" w:rsidRPr="003562BE">
                              <w:rPr>
                                <w:sz w:val="20"/>
                                <w:szCs w:val="20"/>
                              </w:rPr>
                              <w:t>Badges will become a motivation for the subscriber to use the site. The subscriber list allow</w:t>
                            </w:r>
                            <w:r w:rsidR="0067708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62D0C" w:rsidRPr="003562BE">
                              <w:rPr>
                                <w:sz w:val="20"/>
                                <w:szCs w:val="20"/>
                              </w:rPr>
                              <w:t xml:space="preserve"> the user to network in a personalized fashion</w:t>
                            </w:r>
                            <w:r w:rsidR="009B47C5" w:rsidRPr="003562B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EFC75F" w14:textId="77777777" w:rsidR="009B47C5" w:rsidRDefault="009B47C5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C05D92" w14:textId="4D50F6AB" w:rsidR="00E62D0C" w:rsidRPr="003562BE" w:rsidRDefault="002E364F" w:rsidP="003562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Future </w:t>
                            </w:r>
                            <w:r w:rsidR="00E62D0C" w:rsidRPr="003562B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Phase 2 completion </w:t>
                            </w:r>
                            <w:r w:rsidR="004E12FE" w:rsidRPr="003562B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="00E62D0C" w:rsidRPr="003562B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12FE" w:rsidRPr="003562BE">
                              <w:rPr>
                                <w:sz w:val="20"/>
                                <w:szCs w:val="20"/>
                              </w:rPr>
                              <w:t xml:space="preserve">Collaboration is extremely critical for digital version of networking and communication. </w:t>
                            </w:r>
                            <w:r w:rsidR="0044570B" w:rsidRPr="003562BE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="004E12FE" w:rsidRPr="003562BE">
                              <w:rPr>
                                <w:sz w:val="20"/>
                                <w:szCs w:val="20"/>
                              </w:rPr>
                              <w:t xml:space="preserve"> combined with payment processing </w:t>
                            </w:r>
                            <w:r w:rsidR="003562BE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="004E12FE" w:rsidRPr="003562BE">
                              <w:rPr>
                                <w:sz w:val="20"/>
                                <w:szCs w:val="20"/>
                              </w:rPr>
                              <w:t xml:space="preserve"> help to provide a more seamless user experience</w:t>
                            </w:r>
                            <w:r w:rsidR="00F85BA5">
                              <w:rPr>
                                <w:sz w:val="20"/>
                                <w:szCs w:val="20"/>
                              </w:rPr>
                              <w:t xml:space="preserve"> and help increase revenue for NIC</w:t>
                            </w:r>
                            <w:r w:rsidR="004E12FE" w:rsidRPr="003562B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2B6597" w14:textId="77777777" w:rsidR="00EA180A" w:rsidRPr="00680BA3" w:rsidRDefault="00EA180A" w:rsidP="000D320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0E8C7C" w14:textId="77777777" w:rsidR="009403EC" w:rsidRPr="00680BA3" w:rsidRDefault="009403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2D7E2C" w14:textId="77777777" w:rsidR="00170D6D" w:rsidRPr="00680BA3" w:rsidRDefault="00170D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50F6" id="_x0000_s1030" type="#_x0000_t202" style="position:absolute;margin-left:-3.75pt;margin-top:5.25pt;width:185.9pt;height:140.65pt;z-index:2517749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FyJQ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" stroked="f">
                <v:textbox>
                  <w:txbxContent>
                    <w:p w14:paraId="22D9041F" w14:textId="5F3C1D79" w:rsidR="00F90DC1" w:rsidRPr="003562BE" w:rsidRDefault="0065178A" w:rsidP="003562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562B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Phase 1 </w:t>
                      </w:r>
                      <w:r w:rsidR="002E364F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is complete</w:t>
                      </w:r>
                      <w:r w:rsidR="00A21814" w:rsidRPr="003562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4186" w:rsidRPr="003562BE">
                        <w:rPr>
                          <w:sz w:val="20"/>
                          <w:szCs w:val="20"/>
                        </w:rPr>
                        <w:t>–</w:t>
                      </w:r>
                      <w:r w:rsidR="00A21814" w:rsidRPr="003562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2D0C" w:rsidRPr="003562BE">
                        <w:rPr>
                          <w:sz w:val="20"/>
                          <w:szCs w:val="20"/>
                        </w:rPr>
                        <w:t>Badges will become a motivation for the subscriber to use the site. The subscriber list allow</w:t>
                      </w:r>
                      <w:r w:rsidR="00677081">
                        <w:rPr>
                          <w:sz w:val="20"/>
                          <w:szCs w:val="20"/>
                        </w:rPr>
                        <w:t>s</w:t>
                      </w:r>
                      <w:r w:rsidR="00E62D0C" w:rsidRPr="003562BE">
                        <w:rPr>
                          <w:sz w:val="20"/>
                          <w:szCs w:val="20"/>
                        </w:rPr>
                        <w:t xml:space="preserve"> the user to network in a personalized fashion</w:t>
                      </w:r>
                      <w:r w:rsidR="009B47C5" w:rsidRPr="003562B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6EFC75F" w14:textId="77777777" w:rsidR="009B47C5" w:rsidRDefault="009B47C5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9C05D92" w14:textId="4D50F6AB" w:rsidR="00E62D0C" w:rsidRPr="003562BE" w:rsidRDefault="002E364F" w:rsidP="003562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Future </w:t>
                      </w:r>
                      <w:r w:rsidR="00E62D0C" w:rsidRPr="003562B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Phase 2 completion </w:t>
                      </w:r>
                      <w:r w:rsidR="004E12FE" w:rsidRPr="003562B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="00E62D0C" w:rsidRPr="003562B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4E12FE" w:rsidRPr="003562BE">
                        <w:rPr>
                          <w:sz w:val="20"/>
                          <w:szCs w:val="20"/>
                        </w:rPr>
                        <w:t xml:space="preserve">Collaboration is extremely critical for digital version of networking and communication. </w:t>
                      </w:r>
                      <w:r w:rsidR="0044570B" w:rsidRPr="003562BE">
                        <w:rPr>
                          <w:sz w:val="20"/>
                          <w:szCs w:val="20"/>
                        </w:rPr>
                        <w:t>This</w:t>
                      </w:r>
                      <w:r w:rsidR="004E12FE" w:rsidRPr="003562BE">
                        <w:rPr>
                          <w:sz w:val="20"/>
                          <w:szCs w:val="20"/>
                        </w:rPr>
                        <w:t xml:space="preserve"> combined with payment processing </w:t>
                      </w:r>
                      <w:r w:rsidR="003562BE">
                        <w:rPr>
                          <w:sz w:val="20"/>
                          <w:szCs w:val="20"/>
                        </w:rPr>
                        <w:t>will</w:t>
                      </w:r>
                      <w:r w:rsidR="004E12FE" w:rsidRPr="003562BE">
                        <w:rPr>
                          <w:sz w:val="20"/>
                          <w:szCs w:val="20"/>
                        </w:rPr>
                        <w:t xml:space="preserve"> help to provide a more seamless user experience</w:t>
                      </w:r>
                      <w:r w:rsidR="00F85BA5">
                        <w:rPr>
                          <w:sz w:val="20"/>
                          <w:szCs w:val="20"/>
                        </w:rPr>
                        <w:t xml:space="preserve"> and help increase revenue for NIC</w:t>
                      </w:r>
                      <w:r w:rsidR="004E12FE" w:rsidRPr="003562B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E2B6597" w14:textId="77777777" w:rsidR="00EA180A" w:rsidRPr="00680BA3" w:rsidRDefault="00EA180A" w:rsidP="000D320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00E8C7C" w14:textId="77777777" w:rsidR="009403EC" w:rsidRPr="00680BA3" w:rsidRDefault="009403E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2D7E2C" w14:textId="77777777" w:rsidR="00170D6D" w:rsidRPr="00680BA3" w:rsidRDefault="00170D6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196CF26" w14:textId="63651EC2" w:rsidR="004B6DFD" w:rsidRPr="0075499F" w:rsidRDefault="004B6DFD" w:rsidP="006F4016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49FF8756" w14:textId="56B4A87C" w:rsidR="00231554" w:rsidRPr="00661833" w:rsidRDefault="006F4016" w:rsidP="0066183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</w:t>
      </w:r>
    </w:p>
    <w:p w14:paraId="3D9E6C7E" w14:textId="631A8E59" w:rsidR="00231554" w:rsidRDefault="00231554" w:rsidP="00992120">
      <w:pPr>
        <w:spacing w:after="0"/>
        <w:rPr>
          <w:rFonts w:ascii="Arial" w:hAnsi="Arial" w:cs="Arial"/>
        </w:rPr>
      </w:pPr>
    </w:p>
    <w:p w14:paraId="163B9755" w14:textId="0A398C13" w:rsidR="00231554" w:rsidRDefault="00231554" w:rsidP="00992120">
      <w:pPr>
        <w:spacing w:after="0"/>
        <w:rPr>
          <w:rFonts w:ascii="Arial" w:hAnsi="Arial" w:cs="Arial"/>
        </w:rPr>
      </w:pPr>
    </w:p>
    <w:p w14:paraId="56370AFE" w14:textId="76F9AA3B" w:rsidR="00231554" w:rsidRDefault="00231554" w:rsidP="00992120">
      <w:pPr>
        <w:spacing w:after="0"/>
        <w:rPr>
          <w:rFonts w:ascii="Arial" w:hAnsi="Arial" w:cs="Arial"/>
        </w:rPr>
      </w:pPr>
    </w:p>
    <w:p w14:paraId="55A60552" w14:textId="5B3DF756" w:rsidR="00507881" w:rsidRDefault="00507881" w:rsidP="00992120">
      <w:pPr>
        <w:spacing w:after="0"/>
        <w:rPr>
          <w:rFonts w:cs="Arial"/>
          <w:color w:val="ED7D31" w:themeColor="accent2"/>
        </w:rPr>
      </w:pPr>
    </w:p>
    <w:p w14:paraId="1CBD4BE4" w14:textId="48B2DF04" w:rsidR="00F83E15" w:rsidRPr="003E139F" w:rsidRDefault="00F83E15" w:rsidP="00081159">
      <w:pPr>
        <w:spacing w:after="0"/>
        <w:rPr>
          <w:rFonts w:cs="Arial"/>
        </w:rPr>
      </w:pPr>
    </w:p>
    <w:p w14:paraId="424700DC" w14:textId="38EDFB00" w:rsidR="00F07D59" w:rsidRPr="0027739E" w:rsidRDefault="00F07D59" w:rsidP="0053241F">
      <w:pPr>
        <w:rPr>
          <w:rFonts w:cs="Arial"/>
          <w:color w:val="ED7D31" w:themeColor="accent2"/>
        </w:rPr>
      </w:pPr>
    </w:p>
    <w:p w14:paraId="7BEB8957" w14:textId="1CC3003A" w:rsidR="00EB5C0D" w:rsidRPr="00EB5C0D" w:rsidRDefault="00EE0ECD" w:rsidP="00F83E15">
      <w:pPr>
        <w:rPr>
          <w:rFonts w:cs="Arial"/>
          <w:color w:val="ED7D31" w:themeColor="accent2"/>
        </w:rPr>
      </w:pPr>
      <w:r w:rsidRPr="00B8305E">
        <w:rPr>
          <w:rFonts w:cs="Arial"/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9974547" wp14:editId="20D34147">
                <wp:simplePos x="0" y="0"/>
                <wp:positionH relativeFrom="margin">
                  <wp:posOffset>-25400</wp:posOffset>
                </wp:positionH>
                <wp:positionV relativeFrom="paragraph">
                  <wp:posOffset>192405</wp:posOffset>
                </wp:positionV>
                <wp:extent cx="6981825" cy="696595"/>
                <wp:effectExtent l="0" t="0" r="9525" b="82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CD43" w14:textId="07F21713" w:rsidR="00EE14D4" w:rsidRPr="00E86876" w:rsidRDefault="003E7D82" w:rsidP="00E868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Future Plans</w:t>
                            </w:r>
                          </w:p>
                          <w:p w14:paraId="468CC5F3" w14:textId="7FE3F2E1" w:rsidR="005B1C3A" w:rsidRPr="00B028DE" w:rsidRDefault="00C17735" w:rsidP="00F90C3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Phase </w:t>
                            </w:r>
                            <w:r w:rsidR="005F28C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26A28">
                              <w:rPr>
                                <w:sz w:val="20"/>
                                <w:szCs w:val="20"/>
                              </w:rPr>
                              <w:t xml:space="preserve"> in now in production</w:t>
                            </w:r>
                            <w:r w:rsidR="00A048F3">
                              <w:rPr>
                                <w:sz w:val="20"/>
                                <w:szCs w:val="20"/>
                              </w:rPr>
                              <w:t xml:space="preserve"> meeting deliver, budget, and quality metrics,</w:t>
                            </w:r>
                            <w:r w:rsidR="00826A28">
                              <w:rPr>
                                <w:sz w:val="20"/>
                                <w:szCs w:val="20"/>
                              </w:rPr>
                              <w:t xml:space="preserve"> and we are moving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on to phase </w:t>
                            </w:r>
                            <w:r w:rsidR="005F28C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90C3C" w:rsidRPr="00F90C3C">
                              <w:rPr>
                                <w:sz w:val="20"/>
                                <w:szCs w:val="20"/>
                              </w:rPr>
                              <w:t xml:space="preserve">The future goal is to make </w:t>
                            </w:r>
                            <w:r w:rsidR="0018090C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="00F90C3C" w:rsidRPr="00F90C3C">
                              <w:rPr>
                                <w:sz w:val="20"/>
                                <w:szCs w:val="20"/>
                              </w:rPr>
                              <w:t xml:space="preserve"> a paid solution for sharing ideas and communicating amongst members</w:t>
                            </w:r>
                            <w:r w:rsidR="003D65A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4547" id="_x0000_s1031" type="#_x0000_t202" style="position:absolute;margin-left:-2pt;margin-top:15.15pt;width:549.75pt;height:54.8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" stroked="f">
                <v:textbox>
                  <w:txbxContent>
                    <w:p w14:paraId="05D3CD43" w14:textId="07F21713" w:rsidR="00EE14D4" w:rsidRPr="00E86876" w:rsidRDefault="003E7D82" w:rsidP="00E86876">
                      <w:pPr>
                        <w:spacing w:after="0" w:line="240" w:lineRule="auto"/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Future Plans</w:t>
                      </w:r>
                    </w:p>
                    <w:p w14:paraId="468CC5F3" w14:textId="7FE3F2E1" w:rsidR="005B1C3A" w:rsidRPr="00B028DE" w:rsidRDefault="00C17735" w:rsidP="00F90C3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Phase </w:t>
                      </w:r>
                      <w:r w:rsidR="005F28CF">
                        <w:rPr>
                          <w:sz w:val="20"/>
                          <w:szCs w:val="20"/>
                        </w:rPr>
                        <w:t>1</w:t>
                      </w:r>
                      <w:r w:rsidR="00826A28">
                        <w:rPr>
                          <w:sz w:val="20"/>
                          <w:szCs w:val="20"/>
                        </w:rPr>
                        <w:t xml:space="preserve"> in now in production</w:t>
                      </w:r>
                      <w:r w:rsidR="00A048F3">
                        <w:rPr>
                          <w:sz w:val="20"/>
                          <w:szCs w:val="20"/>
                        </w:rPr>
                        <w:t xml:space="preserve"> meeting deliver, budget, and quality metrics,</w:t>
                      </w:r>
                      <w:r w:rsidR="00826A28">
                        <w:rPr>
                          <w:sz w:val="20"/>
                          <w:szCs w:val="20"/>
                        </w:rPr>
                        <w:t xml:space="preserve"> and we are moving </w:t>
                      </w:r>
                      <w:r>
                        <w:rPr>
                          <w:sz w:val="20"/>
                          <w:szCs w:val="20"/>
                        </w:rPr>
                        <w:t xml:space="preserve">on to phase </w:t>
                      </w:r>
                      <w:r w:rsidR="005F28CF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F90C3C" w:rsidRPr="00F90C3C">
                        <w:rPr>
                          <w:sz w:val="20"/>
                          <w:szCs w:val="20"/>
                        </w:rPr>
                        <w:t xml:space="preserve">The future goal is to make </w:t>
                      </w:r>
                      <w:r w:rsidR="0018090C">
                        <w:rPr>
                          <w:sz w:val="20"/>
                          <w:szCs w:val="20"/>
                        </w:rPr>
                        <w:t>this</w:t>
                      </w:r>
                      <w:r w:rsidR="00F90C3C" w:rsidRPr="00F90C3C">
                        <w:rPr>
                          <w:sz w:val="20"/>
                          <w:szCs w:val="20"/>
                        </w:rPr>
                        <w:t xml:space="preserve"> a paid solution for sharing ideas and communicating amongst members</w:t>
                      </w:r>
                      <w:r w:rsidR="003D65A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EACDD1" w14:textId="4554CE8E" w:rsidR="00AB38DA" w:rsidRDefault="00AB38DA" w:rsidP="00F83E15">
      <w:pPr>
        <w:rPr>
          <w:rFonts w:cs="Arial"/>
        </w:rPr>
      </w:pPr>
    </w:p>
    <w:p w14:paraId="3DC85AC4" w14:textId="37442C2D" w:rsidR="00AB38DA" w:rsidRDefault="00AB38DA" w:rsidP="00F83E15">
      <w:pPr>
        <w:rPr>
          <w:rFonts w:cs="Arial"/>
        </w:rPr>
      </w:pPr>
    </w:p>
    <w:p w14:paraId="67846DB2" w14:textId="4FD9F95C" w:rsidR="00AD2652" w:rsidRDefault="00AD2652" w:rsidP="00AD2652">
      <w:pPr>
        <w:rPr>
          <w:rFonts w:cs="Arial"/>
        </w:rPr>
      </w:pPr>
    </w:p>
    <w:sectPr w:rsidR="00AD2652" w:rsidSect="00F37AE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25E9"/>
    <w:multiLevelType w:val="hybridMultilevel"/>
    <w:tmpl w:val="2AB8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DD8"/>
    <w:multiLevelType w:val="hybridMultilevel"/>
    <w:tmpl w:val="8530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F15BD"/>
    <w:multiLevelType w:val="hybridMultilevel"/>
    <w:tmpl w:val="480C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45D56"/>
    <w:multiLevelType w:val="hybridMultilevel"/>
    <w:tmpl w:val="03ECD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F1D0D"/>
    <w:multiLevelType w:val="hybridMultilevel"/>
    <w:tmpl w:val="72CC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80281"/>
    <w:multiLevelType w:val="hybridMultilevel"/>
    <w:tmpl w:val="782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749BA"/>
    <w:multiLevelType w:val="hybridMultilevel"/>
    <w:tmpl w:val="E0C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225D"/>
    <w:multiLevelType w:val="hybridMultilevel"/>
    <w:tmpl w:val="AC3E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23D8A"/>
    <w:multiLevelType w:val="hybridMultilevel"/>
    <w:tmpl w:val="3AECD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4C5CAA"/>
    <w:multiLevelType w:val="hybridMultilevel"/>
    <w:tmpl w:val="985E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05CA8"/>
    <w:multiLevelType w:val="hybridMultilevel"/>
    <w:tmpl w:val="A5949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F33C9B"/>
    <w:multiLevelType w:val="hybridMultilevel"/>
    <w:tmpl w:val="40F8D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8D"/>
    <w:rsid w:val="0000095F"/>
    <w:rsid w:val="00000B27"/>
    <w:rsid w:val="00002B5A"/>
    <w:rsid w:val="000065E0"/>
    <w:rsid w:val="0003242F"/>
    <w:rsid w:val="000324B5"/>
    <w:rsid w:val="000352F7"/>
    <w:rsid w:val="00036158"/>
    <w:rsid w:val="00036CF9"/>
    <w:rsid w:val="00070CB0"/>
    <w:rsid w:val="00071E21"/>
    <w:rsid w:val="00075070"/>
    <w:rsid w:val="00081159"/>
    <w:rsid w:val="00082909"/>
    <w:rsid w:val="00085AB1"/>
    <w:rsid w:val="000B6A6F"/>
    <w:rsid w:val="000C601E"/>
    <w:rsid w:val="000D3208"/>
    <w:rsid w:val="000D4471"/>
    <w:rsid w:val="000F2046"/>
    <w:rsid w:val="000F350B"/>
    <w:rsid w:val="00104F42"/>
    <w:rsid w:val="00106A18"/>
    <w:rsid w:val="0010701B"/>
    <w:rsid w:val="0011580E"/>
    <w:rsid w:val="00117A88"/>
    <w:rsid w:val="001237E8"/>
    <w:rsid w:val="001275B8"/>
    <w:rsid w:val="00127811"/>
    <w:rsid w:val="00136118"/>
    <w:rsid w:val="00163F2A"/>
    <w:rsid w:val="00164FB7"/>
    <w:rsid w:val="00170D6D"/>
    <w:rsid w:val="0017350A"/>
    <w:rsid w:val="0018090C"/>
    <w:rsid w:val="00181054"/>
    <w:rsid w:val="00183A02"/>
    <w:rsid w:val="0018564E"/>
    <w:rsid w:val="00194F45"/>
    <w:rsid w:val="00195D8F"/>
    <w:rsid w:val="001A3637"/>
    <w:rsid w:val="001B1A60"/>
    <w:rsid w:val="001B1BA7"/>
    <w:rsid w:val="001B3C8A"/>
    <w:rsid w:val="001B4E93"/>
    <w:rsid w:val="001D2968"/>
    <w:rsid w:val="001E0CC9"/>
    <w:rsid w:val="001F7287"/>
    <w:rsid w:val="00202D4A"/>
    <w:rsid w:val="00220B4C"/>
    <w:rsid w:val="00223322"/>
    <w:rsid w:val="00231554"/>
    <w:rsid w:val="00234E3D"/>
    <w:rsid w:val="00236082"/>
    <w:rsid w:val="00237F2B"/>
    <w:rsid w:val="00245665"/>
    <w:rsid w:val="002579A0"/>
    <w:rsid w:val="00265644"/>
    <w:rsid w:val="00267966"/>
    <w:rsid w:val="00274CDA"/>
    <w:rsid w:val="0027739E"/>
    <w:rsid w:val="002844A5"/>
    <w:rsid w:val="00284BFE"/>
    <w:rsid w:val="002879C6"/>
    <w:rsid w:val="0029083B"/>
    <w:rsid w:val="00296BB4"/>
    <w:rsid w:val="002A054B"/>
    <w:rsid w:val="002B0BC2"/>
    <w:rsid w:val="002B352E"/>
    <w:rsid w:val="002C08B4"/>
    <w:rsid w:val="002C0BB6"/>
    <w:rsid w:val="002D17FC"/>
    <w:rsid w:val="002E364F"/>
    <w:rsid w:val="002F037D"/>
    <w:rsid w:val="00311A02"/>
    <w:rsid w:val="003160F2"/>
    <w:rsid w:val="0031676A"/>
    <w:rsid w:val="00317272"/>
    <w:rsid w:val="00324732"/>
    <w:rsid w:val="00331965"/>
    <w:rsid w:val="00335005"/>
    <w:rsid w:val="00346D29"/>
    <w:rsid w:val="00352BE6"/>
    <w:rsid w:val="00353F72"/>
    <w:rsid w:val="003562BE"/>
    <w:rsid w:val="00364574"/>
    <w:rsid w:val="003716D5"/>
    <w:rsid w:val="00372E90"/>
    <w:rsid w:val="00390F57"/>
    <w:rsid w:val="00394F24"/>
    <w:rsid w:val="003A2FA3"/>
    <w:rsid w:val="003B2E99"/>
    <w:rsid w:val="003B3274"/>
    <w:rsid w:val="003B63E9"/>
    <w:rsid w:val="003B77B2"/>
    <w:rsid w:val="003C50C9"/>
    <w:rsid w:val="003C6F31"/>
    <w:rsid w:val="003D65AA"/>
    <w:rsid w:val="003E139F"/>
    <w:rsid w:val="003E28BD"/>
    <w:rsid w:val="003E468C"/>
    <w:rsid w:val="003E5843"/>
    <w:rsid w:val="003E7D82"/>
    <w:rsid w:val="003F7D92"/>
    <w:rsid w:val="00406953"/>
    <w:rsid w:val="0040737C"/>
    <w:rsid w:val="0041325E"/>
    <w:rsid w:val="004371B9"/>
    <w:rsid w:val="0044240D"/>
    <w:rsid w:val="0044570B"/>
    <w:rsid w:val="00450793"/>
    <w:rsid w:val="00466926"/>
    <w:rsid w:val="00486F44"/>
    <w:rsid w:val="004915DB"/>
    <w:rsid w:val="00495AD4"/>
    <w:rsid w:val="004A3D6F"/>
    <w:rsid w:val="004A5752"/>
    <w:rsid w:val="004A583A"/>
    <w:rsid w:val="004B6DFD"/>
    <w:rsid w:val="004C3B59"/>
    <w:rsid w:val="004E12FE"/>
    <w:rsid w:val="004E3733"/>
    <w:rsid w:val="004F16C4"/>
    <w:rsid w:val="004F3B01"/>
    <w:rsid w:val="00507881"/>
    <w:rsid w:val="00512D1B"/>
    <w:rsid w:val="0053241F"/>
    <w:rsid w:val="00532B4B"/>
    <w:rsid w:val="005362D9"/>
    <w:rsid w:val="005440B7"/>
    <w:rsid w:val="00546BA5"/>
    <w:rsid w:val="00552E37"/>
    <w:rsid w:val="0055557D"/>
    <w:rsid w:val="0055574E"/>
    <w:rsid w:val="00570972"/>
    <w:rsid w:val="005713D0"/>
    <w:rsid w:val="005764CB"/>
    <w:rsid w:val="0057782F"/>
    <w:rsid w:val="00582C05"/>
    <w:rsid w:val="00596AF3"/>
    <w:rsid w:val="005A70E5"/>
    <w:rsid w:val="005A7387"/>
    <w:rsid w:val="005B1C3A"/>
    <w:rsid w:val="005B531E"/>
    <w:rsid w:val="005C6307"/>
    <w:rsid w:val="005D2D26"/>
    <w:rsid w:val="005D59F3"/>
    <w:rsid w:val="005D66EF"/>
    <w:rsid w:val="005F28CF"/>
    <w:rsid w:val="005F4443"/>
    <w:rsid w:val="005F54AD"/>
    <w:rsid w:val="006070D0"/>
    <w:rsid w:val="00622BB6"/>
    <w:rsid w:val="00627B6C"/>
    <w:rsid w:val="0063153F"/>
    <w:rsid w:val="00641782"/>
    <w:rsid w:val="006504E4"/>
    <w:rsid w:val="0065178A"/>
    <w:rsid w:val="00655E78"/>
    <w:rsid w:val="00661833"/>
    <w:rsid w:val="006706FE"/>
    <w:rsid w:val="00671A51"/>
    <w:rsid w:val="0067447E"/>
    <w:rsid w:val="00675B11"/>
    <w:rsid w:val="00676D73"/>
    <w:rsid w:val="00677081"/>
    <w:rsid w:val="00680BA3"/>
    <w:rsid w:val="0068232E"/>
    <w:rsid w:val="006A3C44"/>
    <w:rsid w:val="006A5F7F"/>
    <w:rsid w:val="006B26A0"/>
    <w:rsid w:val="006B2BB2"/>
    <w:rsid w:val="006B6DF5"/>
    <w:rsid w:val="006C41D7"/>
    <w:rsid w:val="006D22C4"/>
    <w:rsid w:val="006F4016"/>
    <w:rsid w:val="0070556B"/>
    <w:rsid w:val="007079B2"/>
    <w:rsid w:val="00713FE6"/>
    <w:rsid w:val="00723E0F"/>
    <w:rsid w:val="00726ABF"/>
    <w:rsid w:val="0073662F"/>
    <w:rsid w:val="007450D6"/>
    <w:rsid w:val="0075499F"/>
    <w:rsid w:val="00762E4C"/>
    <w:rsid w:val="0076416A"/>
    <w:rsid w:val="00765055"/>
    <w:rsid w:val="0077763A"/>
    <w:rsid w:val="00783FF2"/>
    <w:rsid w:val="00784B14"/>
    <w:rsid w:val="007A205A"/>
    <w:rsid w:val="007A6A48"/>
    <w:rsid w:val="007B62AD"/>
    <w:rsid w:val="007B75BA"/>
    <w:rsid w:val="007C1A2A"/>
    <w:rsid w:val="007D375E"/>
    <w:rsid w:val="007E4161"/>
    <w:rsid w:val="007E7020"/>
    <w:rsid w:val="007F475D"/>
    <w:rsid w:val="007F58C5"/>
    <w:rsid w:val="007F6E53"/>
    <w:rsid w:val="007F7ADC"/>
    <w:rsid w:val="0080287D"/>
    <w:rsid w:val="00807026"/>
    <w:rsid w:val="0081028D"/>
    <w:rsid w:val="00811486"/>
    <w:rsid w:val="008157C2"/>
    <w:rsid w:val="008265FF"/>
    <w:rsid w:val="00826A28"/>
    <w:rsid w:val="00827A54"/>
    <w:rsid w:val="0083796D"/>
    <w:rsid w:val="008464F2"/>
    <w:rsid w:val="00857EC3"/>
    <w:rsid w:val="00867593"/>
    <w:rsid w:val="00871E4A"/>
    <w:rsid w:val="008770E8"/>
    <w:rsid w:val="0089070C"/>
    <w:rsid w:val="008A0D0A"/>
    <w:rsid w:val="008A3556"/>
    <w:rsid w:val="008A429D"/>
    <w:rsid w:val="008B62BC"/>
    <w:rsid w:val="008C22C8"/>
    <w:rsid w:val="008C5CBD"/>
    <w:rsid w:val="008E0613"/>
    <w:rsid w:val="008E4726"/>
    <w:rsid w:val="008F03A8"/>
    <w:rsid w:val="008F03BD"/>
    <w:rsid w:val="008F0A0D"/>
    <w:rsid w:val="008F2A5F"/>
    <w:rsid w:val="008F4F6A"/>
    <w:rsid w:val="00905739"/>
    <w:rsid w:val="00910648"/>
    <w:rsid w:val="00914EE9"/>
    <w:rsid w:val="00921CBE"/>
    <w:rsid w:val="00923436"/>
    <w:rsid w:val="00935016"/>
    <w:rsid w:val="009403EC"/>
    <w:rsid w:val="00951709"/>
    <w:rsid w:val="009625A9"/>
    <w:rsid w:val="009700F1"/>
    <w:rsid w:val="00985E10"/>
    <w:rsid w:val="00992120"/>
    <w:rsid w:val="009A174F"/>
    <w:rsid w:val="009A33CF"/>
    <w:rsid w:val="009B3AB3"/>
    <w:rsid w:val="009B47C5"/>
    <w:rsid w:val="009B773B"/>
    <w:rsid w:val="009D11CA"/>
    <w:rsid w:val="009D7413"/>
    <w:rsid w:val="009F0EC6"/>
    <w:rsid w:val="009F1BF4"/>
    <w:rsid w:val="009F4FA6"/>
    <w:rsid w:val="00A048F3"/>
    <w:rsid w:val="00A06316"/>
    <w:rsid w:val="00A06C69"/>
    <w:rsid w:val="00A07591"/>
    <w:rsid w:val="00A07909"/>
    <w:rsid w:val="00A203C5"/>
    <w:rsid w:val="00A20E7B"/>
    <w:rsid w:val="00A21814"/>
    <w:rsid w:val="00A24A92"/>
    <w:rsid w:val="00A3716C"/>
    <w:rsid w:val="00A41FBF"/>
    <w:rsid w:val="00A671C9"/>
    <w:rsid w:val="00A82747"/>
    <w:rsid w:val="00A91BF2"/>
    <w:rsid w:val="00AA1E51"/>
    <w:rsid w:val="00AB3307"/>
    <w:rsid w:val="00AB38DA"/>
    <w:rsid w:val="00AC39B9"/>
    <w:rsid w:val="00AC673D"/>
    <w:rsid w:val="00AD2652"/>
    <w:rsid w:val="00AD29F5"/>
    <w:rsid w:val="00AD6188"/>
    <w:rsid w:val="00AE187C"/>
    <w:rsid w:val="00AE2337"/>
    <w:rsid w:val="00AF0EA9"/>
    <w:rsid w:val="00AF12C1"/>
    <w:rsid w:val="00AF25CD"/>
    <w:rsid w:val="00B003CE"/>
    <w:rsid w:val="00B028DE"/>
    <w:rsid w:val="00B137BF"/>
    <w:rsid w:val="00B22459"/>
    <w:rsid w:val="00B306ED"/>
    <w:rsid w:val="00B41B4B"/>
    <w:rsid w:val="00B4370C"/>
    <w:rsid w:val="00B45749"/>
    <w:rsid w:val="00B46AF8"/>
    <w:rsid w:val="00B520CE"/>
    <w:rsid w:val="00B54EFC"/>
    <w:rsid w:val="00B57770"/>
    <w:rsid w:val="00B7221E"/>
    <w:rsid w:val="00B768DC"/>
    <w:rsid w:val="00B8305E"/>
    <w:rsid w:val="00B83100"/>
    <w:rsid w:val="00B93E07"/>
    <w:rsid w:val="00B96A14"/>
    <w:rsid w:val="00BA07DE"/>
    <w:rsid w:val="00BA3511"/>
    <w:rsid w:val="00BB26C7"/>
    <w:rsid w:val="00BB4D1D"/>
    <w:rsid w:val="00BC7B52"/>
    <w:rsid w:val="00BE26D6"/>
    <w:rsid w:val="00BE2AB7"/>
    <w:rsid w:val="00BE31E7"/>
    <w:rsid w:val="00BE4186"/>
    <w:rsid w:val="00BE5318"/>
    <w:rsid w:val="00BF49B9"/>
    <w:rsid w:val="00BF69A1"/>
    <w:rsid w:val="00BF7632"/>
    <w:rsid w:val="00C0306A"/>
    <w:rsid w:val="00C044D9"/>
    <w:rsid w:val="00C05EFB"/>
    <w:rsid w:val="00C17735"/>
    <w:rsid w:val="00C256F0"/>
    <w:rsid w:val="00C27936"/>
    <w:rsid w:val="00C27ADA"/>
    <w:rsid w:val="00C33158"/>
    <w:rsid w:val="00C43CF9"/>
    <w:rsid w:val="00C461E4"/>
    <w:rsid w:val="00C52B77"/>
    <w:rsid w:val="00C541CA"/>
    <w:rsid w:val="00C75942"/>
    <w:rsid w:val="00C81EBB"/>
    <w:rsid w:val="00C826DD"/>
    <w:rsid w:val="00C9380B"/>
    <w:rsid w:val="00CC0A0B"/>
    <w:rsid w:val="00CC47CE"/>
    <w:rsid w:val="00CC7E57"/>
    <w:rsid w:val="00CD4053"/>
    <w:rsid w:val="00CE4D4E"/>
    <w:rsid w:val="00CF3F58"/>
    <w:rsid w:val="00CF7CE4"/>
    <w:rsid w:val="00D03B34"/>
    <w:rsid w:val="00D04B13"/>
    <w:rsid w:val="00D208A2"/>
    <w:rsid w:val="00D42125"/>
    <w:rsid w:val="00D51D2C"/>
    <w:rsid w:val="00D521F9"/>
    <w:rsid w:val="00D5692F"/>
    <w:rsid w:val="00D6509B"/>
    <w:rsid w:val="00D71E58"/>
    <w:rsid w:val="00D8118C"/>
    <w:rsid w:val="00D87437"/>
    <w:rsid w:val="00D955E3"/>
    <w:rsid w:val="00D95EA1"/>
    <w:rsid w:val="00DA3AFE"/>
    <w:rsid w:val="00DA75FF"/>
    <w:rsid w:val="00DB1330"/>
    <w:rsid w:val="00DB4DFF"/>
    <w:rsid w:val="00DC64DF"/>
    <w:rsid w:val="00DD1175"/>
    <w:rsid w:val="00DE6F26"/>
    <w:rsid w:val="00DF341A"/>
    <w:rsid w:val="00DF6182"/>
    <w:rsid w:val="00E002A6"/>
    <w:rsid w:val="00E00B88"/>
    <w:rsid w:val="00E1192E"/>
    <w:rsid w:val="00E12476"/>
    <w:rsid w:val="00E13303"/>
    <w:rsid w:val="00E215AE"/>
    <w:rsid w:val="00E25911"/>
    <w:rsid w:val="00E368EA"/>
    <w:rsid w:val="00E57222"/>
    <w:rsid w:val="00E621D8"/>
    <w:rsid w:val="00E62208"/>
    <w:rsid w:val="00E62D0C"/>
    <w:rsid w:val="00E7042C"/>
    <w:rsid w:val="00E73874"/>
    <w:rsid w:val="00E8281A"/>
    <w:rsid w:val="00E845DD"/>
    <w:rsid w:val="00E84BE0"/>
    <w:rsid w:val="00E86876"/>
    <w:rsid w:val="00E870A6"/>
    <w:rsid w:val="00E909B4"/>
    <w:rsid w:val="00E92C3C"/>
    <w:rsid w:val="00E95793"/>
    <w:rsid w:val="00EA180A"/>
    <w:rsid w:val="00EA2B82"/>
    <w:rsid w:val="00EB2581"/>
    <w:rsid w:val="00EB28D9"/>
    <w:rsid w:val="00EB36B9"/>
    <w:rsid w:val="00EB5C0D"/>
    <w:rsid w:val="00EC2F72"/>
    <w:rsid w:val="00ED4ADC"/>
    <w:rsid w:val="00ED7123"/>
    <w:rsid w:val="00EE0ECD"/>
    <w:rsid w:val="00EE123F"/>
    <w:rsid w:val="00EE14D4"/>
    <w:rsid w:val="00EE157C"/>
    <w:rsid w:val="00EE3FAC"/>
    <w:rsid w:val="00EF3F97"/>
    <w:rsid w:val="00EF51E1"/>
    <w:rsid w:val="00EF5EAC"/>
    <w:rsid w:val="00F01D65"/>
    <w:rsid w:val="00F07D59"/>
    <w:rsid w:val="00F2187F"/>
    <w:rsid w:val="00F261F4"/>
    <w:rsid w:val="00F37AE3"/>
    <w:rsid w:val="00F428D5"/>
    <w:rsid w:val="00F47CB1"/>
    <w:rsid w:val="00F63A81"/>
    <w:rsid w:val="00F7428D"/>
    <w:rsid w:val="00F83E15"/>
    <w:rsid w:val="00F85BA5"/>
    <w:rsid w:val="00F90C3C"/>
    <w:rsid w:val="00F90DC1"/>
    <w:rsid w:val="00F9435D"/>
    <w:rsid w:val="00F963A7"/>
    <w:rsid w:val="00F96A06"/>
    <w:rsid w:val="00FA2BDD"/>
    <w:rsid w:val="00FB10FA"/>
    <w:rsid w:val="00FB210B"/>
    <w:rsid w:val="00FC237C"/>
    <w:rsid w:val="00FD4404"/>
    <w:rsid w:val="00FD4B02"/>
    <w:rsid w:val="00FE2223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CE01"/>
  <w15:chartTrackingRefBased/>
  <w15:docId w15:val="{04B0BFB0-6A5C-484D-947C-A7A05D4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3E1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3E1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83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B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27debb9-e69a-41bf-bff2-dcf7974593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6DED27267054CB1F7B24D0CAC3B5A" ma:contentTypeVersion="12" ma:contentTypeDescription="Create a new document." ma:contentTypeScope="" ma:versionID="1eb85cf6d691bdc4183f7e0f9d92b250">
  <xsd:schema xmlns:xsd="http://www.w3.org/2001/XMLSchema" xmlns:xs="http://www.w3.org/2001/XMLSchema" xmlns:p="http://schemas.microsoft.com/office/2006/metadata/properties" xmlns:ns2="967de4fe-5c3d-4a38-86ce-0e821cf43b0d" xmlns:ns3="b27debb9-e69a-41bf-bff2-dcf797459308" targetNamespace="http://schemas.microsoft.com/office/2006/metadata/properties" ma:root="true" ma:fieldsID="8894b1861faea8b12e139a263ab209ad" ns2:_="" ns3:_="">
    <xsd:import namespace="967de4fe-5c3d-4a38-86ce-0e821cf43b0d"/>
    <xsd:import namespace="b27debb9-e69a-41bf-bff2-dcf797459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de4fe-5c3d-4a38-86ce-0e821cf4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debb9-e69a-41bf-bff2-dcf797459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DF0DA-F457-4A6D-9478-0937EF2D0BB0}">
  <ds:schemaRefs>
    <ds:schemaRef ds:uri="http://purl.org/dc/terms/"/>
    <ds:schemaRef ds:uri="http://www.w3.org/XML/1998/namespace"/>
    <ds:schemaRef ds:uri="http://schemas.microsoft.com/office/2006/documentManagement/types"/>
    <ds:schemaRef ds:uri="967de4fe-5c3d-4a38-86ce-0e821cf43b0d"/>
    <ds:schemaRef ds:uri="http://purl.org/dc/dcmitype/"/>
    <ds:schemaRef ds:uri="http://schemas.microsoft.com/office/2006/metadata/properties"/>
    <ds:schemaRef ds:uri="b27debb9-e69a-41bf-bff2-dcf79745930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B22A84-EB8B-4DCA-ABB7-4A057C95D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A3ACD-0014-4C0E-A1FF-6EFD367C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de4fe-5c3d-4a38-86ce-0e821cf43b0d"/>
    <ds:schemaRef ds:uri="b27debb9-e69a-41bf-bff2-dcf79745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Jacquice Davis</dc:creator>
  <cp:keywords/>
  <dc:description/>
  <cp:lastModifiedBy>Christopher Scirpoli</cp:lastModifiedBy>
  <cp:revision>75</cp:revision>
  <cp:lastPrinted>2020-12-15T03:02:00Z</cp:lastPrinted>
  <dcterms:created xsi:type="dcterms:W3CDTF">2020-12-30T23:56:00Z</dcterms:created>
  <dcterms:modified xsi:type="dcterms:W3CDTF">2021-02-18T19:45:00Z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0x0101001B76DED27267054CB1F7B24D0CAC3B5A</vt:lpwstr>
  </property>
</Properties>
</file>